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  <w:spacing w:before="240" w:after="120"/>
      </w:pPr>
      <w:r>
        <w:rPr>
          <w:noProof/>
        </w:rPr>
        <w:drawing>
          <wp:inline distT="0" distB="0" distL="0" distR="0">
            <wp:extent cx="2190750" cy="2200275"/>
            <wp:effectExtent l="0" t="0" r="0" b="0"/>
            <wp:docPr id="1" name="mmtlogo" descr="MakeMyTechnology logo" title="MM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 xml:space="preserve">5G System Engineering</w:t>
      </w:r>
    </w:p>
    <w:p>
      <w:pPr>
        <w:spacing w:after="120"/>
      </w:pPr>
      <w:r>
        <w:rPr>
          <w:color w:val="5B6B80"/>
        </w:rPr>
        <w:t xml:space="preserve">Course syllabus · MMT-5G-SE · MakeMyTechnology Studio Academy</w:t>
      </w:r>
    </w:p>
    <w:p>
      <w:pPr>
        <w:pBdr>
          <w:bottom w:val="single" w:color="2F7FE8" w:sz="6" w:space="1"/>
        </w:pBdr>
      </w:pPr>
      <w:r>
        <w:t xml:space="preserve"/>
      </w:r>
    </w:p>
    <w:p>
      <w:pPr>
        <w:pStyle w:val="Heading2"/>
      </w:pPr>
      <w:r>
        <w:t xml:space="preserve">Course overview</w:t>
      </w:r>
    </w:p>
    <w:p>
      <w:pPr>
        <w:pStyle w:val="ListParagraph"/>
        <w:numPr>
          <w:ilvl w:val="0"/>
          <w:numId w:val="2"/>
        </w:numPr>
      </w:pPr>
      <w:r>
        <w:t xml:space="preserve">An eight-chapter, hands-on 5G system-engineering course - roughly 16 hours (about 2 hours per chapter).</w:t>
      </w:r>
    </w:p>
    <w:p>
      <w:pPr>
        <w:pStyle w:val="ListParagraph"/>
        <w:numPr>
          <w:ilvl w:val="0"/>
          <w:numId w:val="2"/>
        </w:numPr>
      </w:pPr>
      <w:r>
        <w:t xml:space="preserve">Every chapter follows the same flow: Slides (rendered PowerPoint plus an interactive animation, narrated by the AI tutor), then a Quiz, then a runnable Experiment.</w:t>
      </w:r>
    </w:p>
    <w:p>
      <w:pPr>
        <w:pStyle w:val="ListParagraph"/>
        <w:numPr>
          <w:ilvl w:val="0"/>
          <w:numId w:val="2"/>
        </w:numPr>
      </w:pPr>
      <w:r>
        <w:t xml:space="preserve">Each experiment runs a real robot test suite on the Studio Tester against Studio Core - all execution stays on the Tester and Core; nothing runs on the student's machine.</w:t>
      </w:r>
    </w:p>
    <w:p>
      <w:pPr>
        <w:pStyle w:val="ListParagraph"/>
        <w:numPr>
          <w:ilvl w:val="0"/>
          <w:numId w:val="2"/>
        </w:numPr>
      </w:pPr>
      <w:r>
        <w:t xml:space="preserve">Totals: 325 narrated slides, 8 quizzes (40 multiple-choice questions), and 8 runnable labs.</w:t>
      </w:r>
    </w:p>
    <w:p>
      <w:pPr>
        <w:pStyle w:val="Heading2"/>
        <w:spacing w:before="240"/>
      </w:pPr>
      <w:r>
        <w:t xml:space="preserve">Table of contents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2300"/>
        <w:gridCol w:w="760"/>
        <w:gridCol w:w="700"/>
        <w:gridCol w:w="5040"/>
      </w:tblGrid>
      <w:tr>
        <w:trPr>
          <w:tblHeader/>
        </w:trP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F1D2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F1D2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Chapter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F1D2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Slides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F1D2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Quiz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F1D2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Lab (runs on Studio Tester)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Foundations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41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E1.1 - Registration topology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access/01_registration.robot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5G Fundamentals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45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E2.1 - 5G-AKA authentication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access/06_authentication.robot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BSS / OSS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43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E3.1 - Converged charging (CHF)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policy_charging/22_charging.robot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5G Core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41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E4.1 - PDU session establishment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session/02_pdu_session.robot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O-RAN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39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E5.1 - NG Setup (gNB to core)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access/05_ng_setup.robot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Call Flows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38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E6.1 - N2 inter-gNB handover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mobility/12_handover.robot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RF, KPIs &amp; Drive Test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E7.1 - Traffic &amp; QoS / KPI validation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traffic/07_traffic.robot</w:t>
            </w:r>
          </w:p>
        </w:tc>
      </w:tr>
      <w:tr>
        <w:tc>
          <w:tcPr>
            <w:tcW w:type="dxa" w:w="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F1D2E"/>
                <w:sz w:val="18"/>
                <w:szCs w:val="18"/>
              </w:rPr>
              <w:t xml:space="preserve">Hands-On Lab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38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 Q</w:t>
            </w:r>
          </w:p>
        </w:tc>
        <w:tc>
          <w:tcPr>
            <w:tcW w:type="dxa" w:w="5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Lab E8.1 - End-to-end multi-UE system test  </w:t>
            </w:r>
            <w:r>
              <w:rPr>
                <w:i/>
                <w:iCs/>
                <w:color w:val="5B6B80"/>
                <w:sz w:val="16"/>
                <w:szCs w:val="16"/>
              </w:rPr>
              <w:t xml:space="preserve">diagnostics/04_stress.robot</w:t>
            </w:r>
          </w:p>
        </w:tc>
      </w:tr>
    </w:tbl>
    <w:p>
      <w:pPr>
        <w:pStyle w:val="Heading2"/>
        <w:spacing w:before="280"/>
      </w:pPr>
      <w:r>
        <w:t xml:space="preserve">Chapter details</w:t>
      </w:r>
    </w:p>
    <w:p>
      <w:pPr>
        <w:pStyle w:val="Heading3"/>
      </w:pPr>
      <w:r>
        <w:t xml:space="preserve">Chapter 1 - Foundations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Why applications drive innovation, the 1G to 5G evolution, the baseband, and the standards bodies that shape mobile.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41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E1.1 - Registration topology: </w:t>
      </w:r>
      <w:r>
        <w:t xml:space="preserve">Drive a single registration and confirm every expected Network Function is registered and the UE reaches REGISTERED - the “hello world” of a 5G core. </w:t>
      </w:r>
      <w:r>
        <w:rPr>
          <w:i/>
          <w:iCs/>
          <w:color w:val="5B6B80"/>
        </w:rPr>
        <w:t xml:space="preserve">[access/01_registration.robot]</w:t>
      </w:r>
    </w:p>
    <w:p>
      <w:pPr>
        <w:pStyle w:val="Heading3"/>
      </w:pPr>
      <w:r>
        <w:t xml:space="preserve">Chapter 2 - 5G Fundamentals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PLMN, tracking areas, SIM and security, identities (SUPI / SUCI / GUTI), network slicing, and the NR components.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45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E2.1 - 5G-AKA authentication: </w:t>
      </w:r>
      <w:r>
        <w:t xml:space="preserve">Run the 5G-AKA mutual authentication and key agreement and confirm the security context is established (TS 33.501). </w:t>
      </w:r>
      <w:r>
        <w:rPr>
          <w:i/>
          <w:iCs/>
          <w:color w:val="5B6B80"/>
        </w:rPr>
        <w:t xml:space="preserve">[access/06_authentication.robot]</w:t>
      </w:r>
    </w:p>
    <w:p>
      <w:pPr>
        <w:pStyle w:val="Heading3"/>
      </w:pPr>
      <w:r>
        <w:t xml:space="preserve">Chapter 3 - BSS / OSS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Running the business and the network: FCAPS, fulfilment, charging, and slice management.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43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E3.1 - Converged charging (CHF): </w:t>
      </w:r>
      <w:r>
        <w:t xml:space="preserve">Exercise the converged charging flow and confirm the CHF produces a charging data record for a session (TS 32.290). </w:t>
      </w:r>
      <w:r>
        <w:rPr>
          <w:i/>
          <w:iCs/>
          <w:color w:val="5B6B80"/>
        </w:rPr>
        <w:t xml:space="preserve">[policy_charging/22_charging.robot]</w:t>
      </w:r>
    </w:p>
    <w:p>
      <w:pPr>
        <w:pStyle w:val="Heading3"/>
      </w:pPr>
      <w:r>
        <w:t xml:space="preserve">Chapter 4 - 5G Core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Service-Based Architecture, the network functions, the UPF, cloud-native design, and high availability.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41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E4.1 - PDU session establishment: </w:t>
      </w:r>
      <w:r>
        <w:t xml:space="preserve">Establish a default PDU session and confirm the SMF programs the UPF so the UE gets a user-plane tunnel to the data network (TS 23.502). </w:t>
      </w:r>
      <w:r>
        <w:rPr>
          <w:i/>
          <w:iCs/>
          <w:color w:val="5B6B80"/>
        </w:rPr>
        <w:t xml:space="preserve">[session/02_pdu_session.robot]</w:t>
      </w:r>
    </w:p>
    <w:p>
      <w:pPr>
        <w:pStyle w:val="Heading3"/>
      </w:pPr>
      <w:r>
        <w:t xml:space="preserve">Chapter 5 - O-RAN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Disaggregation into CU / DU / RU, open interfaces, the RIC, and the SMO and O-Cloud.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39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E5.1 - NG Setup (gNB to core): </w:t>
      </w:r>
      <w:r>
        <w:t xml:space="preserve">Run the NGAP NG Setup procedure and confirm the gNB and AMF establish the N2 association (TS 38.413) - the open RAN-to-core interface O-RAN builds on. </w:t>
      </w:r>
      <w:r>
        <w:rPr>
          <w:i/>
          <w:iCs/>
          <w:color w:val="5B6B80"/>
        </w:rPr>
        <w:t xml:space="preserve">[access/05_ng_setup.robot]</w:t>
      </w:r>
    </w:p>
    <w:p>
      <w:pPr>
        <w:pStyle w:val="Heading3"/>
      </w:pPr>
      <w:r>
        <w:t xml:space="preserve">Chapter 6 - Call Flows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The end-to-end signalling chain: broadcast, access, registration, PDU session, and handover.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38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E6.1 - N2 inter-gNB handover: </w:t>
      </w:r>
      <w:r>
        <w:t xml:space="preserve">Drive an N2-based handover and confirm the UE keeps its session as it moves between gNBs (TS 38.413 §8.4). </w:t>
      </w:r>
      <w:r>
        <w:rPr>
          <w:i/>
          <w:iCs/>
          <w:color w:val="5B6B80"/>
        </w:rPr>
        <w:t xml:space="preserve">[mobility/12_handover.robot]</w:t>
      </w:r>
    </w:p>
    <w:p>
      <w:pPr>
        <w:pStyle w:val="Heading3"/>
      </w:pPr>
      <w:r>
        <w:t xml:space="preserve">Chapter 7 - RF, KPIs &amp; Drive Test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Practical: measuring a live network from the outside using COTS phones (MMT COTS).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40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E7.1 - Traffic &amp; QoS / KPI validation: </w:t>
      </w:r>
      <w:r>
        <w:t xml:space="preserve">Generate user-plane traffic and validate the QoS flows and 5QI KPIs - the same throughput, latency and quality metrics measured in a drive test. </w:t>
      </w:r>
      <w:r>
        <w:rPr>
          <w:i/>
          <w:iCs/>
          <w:color w:val="5B6B80"/>
        </w:rPr>
        <w:t xml:space="preserve">[traffic/07_traffic.robot]</w:t>
      </w:r>
    </w:p>
    <w:p>
      <w:pPr>
        <w:pStyle w:val="Heading3"/>
      </w:pPr>
      <w:r>
        <w:t xml:space="preserve">Chapter 8 - Hands-On Lab</w:t>
      </w:r>
    </w:p>
    <w:p>
      <w:pPr>
        <w:spacing w:after="60"/>
      </w:pPr>
      <w:r>
        <w:rPr>
          <w:b/>
          <w:bCs/>
        </w:rPr>
        <w:t xml:space="preserve">Topics: </w:t>
      </w:r>
      <w:r>
        <w:t xml:space="preserve">Practical: build, run and test your own 5G SA network end to end (MMT Studio).</w:t>
      </w:r>
    </w:p>
    <w:p>
      <w:pPr>
        <w:spacing w:after="60"/>
      </w:pPr>
      <w:r>
        <w:rPr>
          <w:b/>
          <w:bCs/>
        </w:rPr>
        <w:t xml:space="preserve">Slides: </w:t>
      </w:r>
      <w:r>
        <w:t xml:space="preserve">38 narrated slides, then the interactive animation.</w:t>
      </w:r>
    </w:p>
    <w:p>
      <w:pPr>
        <w:spacing w:after="60"/>
      </w:pPr>
      <w:r>
        <w:rPr>
          <w:b/>
          <w:bCs/>
        </w:rPr>
        <w:t xml:space="preserve">Quiz: </w:t>
      </w:r>
      <w:r>
        <w:t xml:space="preserve">5 multiple-choice questions with explanations.</w:t>
      </w:r>
    </w:p>
    <w:p>
      <w:pPr>
        <w:spacing w:after="160"/>
      </w:pPr>
      <w:r>
        <w:rPr>
          <w:b/>
          <w:bCs/>
          <w:color w:val="0F1D2E"/>
        </w:rPr>
        <w:t xml:space="preserve">Lab E8.1 - End-to-end multi-UE system test: </w:t>
      </w:r>
      <w:r>
        <w:t xml:space="preserve">Bring up multiple UEs, register them, establish PDU sessions and run traffic at scale - generating the very signals Chapter 7 teaches you to measure. </w:t>
      </w:r>
      <w:r>
        <w:rPr>
          <w:i/>
          <w:iCs/>
          <w:color w:val="5B6B80"/>
        </w:rPr>
        <w:t xml:space="preserve">[diagnostics/04_stress.robot]</w:t>
      </w:r>
    </w:p>
    <w:p>
      <w:pPr>
        <w:pStyle w:val="Heading2"/>
        <w:spacing w:before="120"/>
      </w:pPr>
      <w:r>
        <w:t xml:space="preserve">Assessment</w:t>
      </w:r>
    </w:p>
    <w:p>
      <w:pPr>
        <w:pStyle w:val="ListParagraph"/>
        <w:numPr>
          <w:ilvl w:val="0"/>
          <w:numId w:val="2"/>
        </w:numPr>
      </w:pPr>
      <w:r>
        <w:t xml:space="preserve">Quizzes: 5 questions per chapter, 60% to pass, 15-minute time limit, up to 5 attempts.</w:t>
      </w:r>
    </w:p>
    <w:p>
      <w:pPr>
        <w:pStyle w:val="ListParagraph"/>
        <w:numPr>
          <w:ilvl w:val="0"/>
          <w:numId w:val="2"/>
        </w:numPr>
      </w:pPr>
      <w:r>
        <w:t xml:space="preserve">Labs: a passing robot run on the Studio Tester is the deliverable for each chapter's experiment.</w:t>
      </w:r>
    </w:p>
    <w:p>
      <w:pPr>
        <w:pStyle w:val="ListParagraph"/>
        <w:numPr>
          <w:ilvl w:val="0"/>
          <w:numId w:val="2"/>
        </w:numPr>
      </w:pPr>
      <w:r>
        <w:t xml:space="preserve">Prerequisites: a modern web browser for the slides and animations. Chapters 7-8 need the Studio runtime (Studio Core + Tester) running.</w:t>
      </w:r>
    </w:p>
    <w:sectPr>
      <w:headerReference w:type="first" r:id="rId8"/>
      <w:headerReference w:type="default" r:id="rId9"/>
      <w:footerReference w:type="default" r:id="rId10"/>
      <w:pgSz w:w="12240" w:h="15840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76" w:rsidRDefault="008C235B">
    <w:pPr>
      <w:pBdr>
        <w:top w:val="single" w:sz="4" w:space="4" w:color="CCD6E0"/>
      </w:pBdr>
      <w:jc w:val="center"/>
    </w:pPr>
    <w:r>
      <w:rPr>
        <w:color w:val="5A6B7B"/>
        <w:sz w:val="16"/>
        <w:szCs w:val="16"/>
      </w:rPr>
      <w:t xml:space="preserve">Page </w:t>
    </w:r>
    <w:r>
      <w:rPr>
        <w:color w:val="5A6B7B"/>
        <w:sz w:val="16"/>
        <w:szCs w:val="16"/>
      </w:rPr>
      <w:fldChar w:fldCharType="begin"/>
    </w:r>
    <w:r>
      <w:rPr>
        <w:color w:val="5A6B7B"/>
        <w:sz w:val="16"/>
        <w:szCs w:val="16"/>
      </w:rPr>
      <w:instrText>PAGE</w:instrText>
    </w:r>
    <w:r w:rsidR="00BB557D">
      <w:rPr>
        <w:color w:val="5A6B7B"/>
        <w:sz w:val="16"/>
        <w:szCs w:val="16"/>
      </w:rPr>
      <w:fldChar w:fldCharType="separate"/>
    </w:r>
    <w:r w:rsidR="00BB557D">
      <w:rPr>
        <w:noProof/>
        <w:color w:val="5A6B7B"/>
        <w:sz w:val="16"/>
        <w:szCs w:val="16"/>
      </w:rPr>
      <w:t>6</w:t>
    </w:r>
    <w:r>
      <w:rPr>
        <w:color w:val="5A6B7B"/>
        <w:sz w:val="16"/>
        <w:szCs w:val="16"/>
      </w:rPr>
      <w:fldChar w:fldCharType="end"/>
    </w:r>
    <w:r>
      <w:rPr>
        <w:color w:val="5A6B7B"/>
        <w:sz w:val="16"/>
        <w:szCs w:val="16"/>
      </w:rPr>
      <w:t xml:space="preserve"> of </w:t>
    </w:r>
    <w:r>
      <w:rPr>
        <w:color w:val="5A6B7B"/>
        <w:sz w:val="16"/>
        <w:szCs w:val="16"/>
      </w:rPr>
      <w:fldChar w:fldCharType="begin"/>
    </w:r>
    <w:r>
      <w:rPr>
        <w:color w:val="5A6B7B"/>
        <w:sz w:val="16"/>
        <w:szCs w:val="16"/>
      </w:rPr>
      <w:instrText>NUMPAGES</w:instrText>
    </w:r>
    <w:r w:rsidR="00BB557D">
      <w:rPr>
        <w:color w:val="5A6B7B"/>
        <w:sz w:val="16"/>
        <w:szCs w:val="16"/>
      </w:rPr>
      <w:fldChar w:fldCharType="separate"/>
    </w:r>
    <w:r w:rsidR="00BB557D">
      <w:rPr>
        <w:noProof/>
        <w:color w:val="5A6B7B"/>
        <w:sz w:val="16"/>
        <w:szCs w:val="16"/>
      </w:rPr>
      <w:t>13</w:t>
    </w:r>
    <w:r>
      <w:rPr>
        <w:color w:val="5A6B7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76" w:rsidRDefault="008C235B"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095750" cy="4124325"/>
          <wp:effectExtent l="0" t="0" r="0" b="0"/>
          <wp:wrapNone/>
          <wp:docPr id="2" name="wm" descr="MakeMyTechnology watermark" title="MMT 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76" w:rsidRDefault="008C235B"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095750" cy="4124325"/>
          <wp:effectExtent l="0" t="0" r="0" b="0"/>
          <wp:wrapNone/>
          <wp:docPr id="3" name="wm" descr="MakeMyTechnology watermark" title="MMT 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73276" w:rsidRDefault="008C235B">
    <w:pPr>
      <w:pBdr>
        <w:bottom w:val="single" w:sz="4" w:space="4" w:color="CCD6E0"/>
      </w:pBdr>
      <w:tabs>
        <w:tab w:val="right" w:pos="9360"/>
      </w:tabs>
    </w:pPr>
    <w:r>
      <w:rPr>
        <w:color w:val="5A6B7B"/>
        <w:sz w:val="16"/>
        <w:szCs w:val="16"/>
      </w:rPr>
      <w:t>5G System Engineering — Course Syllabus</w:t>
    </w:r>
    <w:r>
      <w:rPr>
        <w:b/>
        <w:bCs/>
        <w:color w:val="0558B6"/>
        <w:sz w:val="16"/>
        <w:szCs w:val="16"/>
      </w:rPr>
      <w:tab/>
      <w:t>MakeMyTechnology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/>
      <w:outlineLvl w:val="0"/>
    </w:pPr>
    <w:rPr>
      <w:rFonts w:ascii="Arial" w:cs="Arial" w:eastAsia="Arial" w:hAnsi="Arial"/>
      <w:b/>
      <w:bCs/>
      <w:color w:val="0F1D2E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2F7FE8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0F1D2E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2026-06-23T02:05:08.105Z</dcterms:created>
  <dcterms:modified xsi:type="dcterms:W3CDTF">2026-06-23T02:05:08.106Z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